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0A3" w:rsidP="00D870A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5-232-2106/2025</w:t>
      </w:r>
    </w:p>
    <w:p w:rsidR="00D870A3" w:rsidP="00D870A3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86MS0046-01-2025-000935-05</w:t>
      </w:r>
    </w:p>
    <w:p w:rsidR="00D870A3" w:rsidP="00D870A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870A3" w:rsidP="00D87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D870A3" w:rsidP="00D870A3">
      <w:pPr>
        <w:ind w:firstLine="567"/>
        <w:jc w:val="both"/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  <w:r>
        <w:rPr>
          <w:sz w:val="24"/>
          <w:szCs w:val="24"/>
        </w:rPr>
        <w:t xml:space="preserve">         02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D870A3" w:rsidP="00D870A3">
      <w:pPr>
        <w:ind w:firstLine="567"/>
        <w:jc w:val="center"/>
        <w:rPr>
          <w:sz w:val="24"/>
          <w:szCs w:val="24"/>
        </w:rPr>
      </w:pPr>
    </w:p>
    <w:p w:rsidR="00D870A3" w:rsidP="00D870A3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D870A3" w:rsidP="00D870A3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870A3" w:rsidP="00E326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Ханжина С</w:t>
      </w:r>
      <w:r>
        <w:rPr>
          <w:sz w:val="24"/>
          <w:szCs w:val="24"/>
        </w:rPr>
        <w:t>ергея Владимировича,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</w:p>
    <w:p w:rsidR="00D870A3" w:rsidP="00D870A3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УСТАНОВИЛ:</w:t>
      </w:r>
    </w:p>
    <w:p w:rsidR="00D870A3" w:rsidP="00D870A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18810543240822077408 от 22.08.2024 года  по ч.2 ст. 12.9 Кодекса РФ об АП, вступившим в законную силу 30.09.2024, Ханжин С.В. привлечен к админист</w:t>
      </w:r>
      <w:r>
        <w:rPr>
          <w:color w:val="000000"/>
          <w:sz w:val="24"/>
          <w:szCs w:val="24"/>
        </w:rPr>
        <w:t xml:space="preserve">ративной ответственности в виде штрафа в размере 500 рублей. Ханжин С.В., в нарушение требований ст.32.2 Кодекса РФ об АП в течение 60 дней обязанность по уплате штрафа не исполнил. 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Ханжин С.В. не явился, о врем</w:t>
      </w:r>
      <w:r>
        <w:rPr>
          <w:sz w:val="24"/>
          <w:szCs w:val="24"/>
        </w:rPr>
        <w:t>ени и месте рассмотрения административного материала был уведомлен надлежащим образом.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Ханжина С.В</w:t>
      </w:r>
      <w:r>
        <w:rPr>
          <w:sz w:val="24"/>
          <w:szCs w:val="24"/>
        </w:rPr>
        <w:t>., не просившего об отложении рассмотрения дела.</w:t>
      </w:r>
    </w:p>
    <w:p w:rsidR="00D870A3" w:rsidP="00D870A3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16 РТ 02000328 от 10 февраля 2025 года, согласно которому Ханжину С.В.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18810543240822077408 от 22.08.2024 года</w:t>
      </w:r>
      <w:r>
        <w:rPr>
          <w:sz w:val="24"/>
          <w:szCs w:val="24"/>
        </w:rPr>
        <w:t>, согласно которому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</w:t>
      </w:r>
      <w:r>
        <w:rPr>
          <w:color w:val="000099"/>
          <w:sz w:val="24"/>
          <w:szCs w:val="24"/>
        </w:rPr>
        <w:t xml:space="preserve">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>
        <w:rPr>
          <w:sz w:val="24"/>
          <w:szCs w:val="24"/>
        </w:rPr>
        <w:t>штрафа;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18810543240822077408 от 22.08.2024 года, не оплачен;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</w:t>
      </w:r>
      <w:r>
        <w:rPr>
          <w:sz w:val="24"/>
          <w:szCs w:val="24"/>
        </w:rPr>
        <w:t>а;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Ханжин С.В.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>
        <w:rPr>
          <w:sz w:val="24"/>
          <w:szCs w:val="24"/>
        </w:rPr>
        <w:t>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>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</w:t>
      </w:r>
      <w:r>
        <w:rPr>
          <w:sz w:val="24"/>
          <w:szCs w:val="24"/>
        </w:rPr>
        <w:t xml:space="preserve">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22 августа 2024 года,</w:t>
      </w:r>
      <w:r>
        <w:rPr>
          <w:sz w:val="24"/>
          <w:szCs w:val="24"/>
        </w:rPr>
        <w:t xml:space="preserve"> вступило в законную силу 30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29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D870A3" w:rsidP="00D870A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870A3" w:rsidP="00D870A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870A3" w:rsidP="00D870A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Ханжин С.В. совершил административное правонарушение, предусмотренное ч. 1 ст. 20.</w:t>
      </w:r>
      <w:r>
        <w:rPr>
          <w:sz w:val="24"/>
          <w:szCs w:val="24"/>
        </w:rPr>
        <w:t>25 Кодекса РФ об АП.</w:t>
      </w:r>
    </w:p>
    <w:p w:rsidR="00D870A3" w:rsidP="00D870A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870A3" w:rsidP="00D870A3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D870A3" w:rsidP="00D870A3">
      <w:pPr>
        <w:ind w:firstLine="567"/>
        <w:jc w:val="center"/>
        <w:rPr>
          <w:sz w:val="24"/>
          <w:szCs w:val="24"/>
        </w:rPr>
      </w:pPr>
    </w:p>
    <w:p w:rsidR="00D870A3" w:rsidP="00D870A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D870A3" w:rsidP="00D870A3">
      <w:pPr>
        <w:ind w:firstLine="567"/>
        <w:jc w:val="center"/>
        <w:rPr>
          <w:b/>
          <w:sz w:val="24"/>
          <w:szCs w:val="24"/>
        </w:rPr>
      </w:pP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r>
        <w:rPr>
          <w:sz w:val="24"/>
          <w:szCs w:val="24"/>
        </w:rPr>
        <w:t xml:space="preserve">нжина Сергея Владимировича,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D870A3" w:rsidP="00D870A3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8F1921">
        <w:rPr>
          <w:color w:val="006600"/>
          <w:sz w:val="24"/>
          <w:szCs w:val="24"/>
        </w:rPr>
        <w:t>Ш</w:t>
      </w:r>
      <w:r w:rsidRPr="008F1921">
        <w:rPr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F1921">
        <w:rPr>
          <w:color w:val="006600"/>
          <w:sz w:val="24"/>
          <w:szCs w:val="24"/>
          <w:lang w:val="en-US"/>
        </w:rPr>
        <w:t>D</w:t>
      </w:r>
      <w:r w:rsidRPr="008F1921">
        <w:rPr>
          <w:color w:val="006600"/>
          <w:sz w:val="24"/>
          <w:szCs w:val="24"/>
        </w:rPr>
        <w:t>08080, КПП 860101001, ИНН 8601073664, БИК 007162163, ОКТМО 71875000, банковский сче</w:t>
      </w:r>
      <w:r w:rsidRPr="008F1921">
        <w:rPr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F1921">
        <w:rPr>
          <w:color w:val="0D0D0D"/>
          <w:sz w:val="24"/>
          <w:szCs w:val="24"/>
        </w:rPr>
        <w:t xml:space="preserve"> </w:t>
      </w:r>
      <w:r w:rsidRPr="008F1921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8F1921" w:rsidR="008F1921">
        <w:rPr>
          <w:b/>
          <w:color w:val="FF0000"/>
          <w:sz w:val="24"/>
          <w:szCs w:val="24"/>
          <w:u w:val="single"/>
        </w:rPr>
        <w:t>0412365400465002322520166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</w:t>
      </w:r>
      <w:r>
        <w:rPr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sz w:val="24"/>
          <w:szCs w:val="24"/>
        </w:rPr>
        <w:t xml:space="preserve">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D870A3" w:rsidP="00D870A3">
      <w:pPr>
        <w:ind w:firstLine="540"/>
        <w:jc w:val="both"/>
        <w:rPr>
          <w:sz w:val="24"/>
          <w:szCs w:val="24"/>
        </w:rPr>
      </w:pPr>
    </w:p>
    <w:p w:rsidR="00D870A3" w:rsidP="00D870A3">
      <w:pPr>
        <w:ind w:firstLine="540"/>
        <w:jc w:val="both"/>
        <w:rPr>
          <w:sz w:val="24"/>
          <w:szCs w:val="24"/>
        </w:rPr>
      </w:pPr>
    </w:p>
    <w:p w:rsidR="00D870A3" w:rsidP="00E326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D870A3" w:rsidP="00D87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D870A3" w:rsidP="00D870A3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D870A3" w:rsidP="00D870A3">
      <w:pPr>
        <w:ind w:firstLine="540"/>
        <w:jc w:val="both"/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*</w:t>
      </w:r>
    </w:p>
    <w:p w:rsidR="00D870A3" w:rsidP="00D870A3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D870A3" w:rsidP="00D870A3">
      <w:pPr>
        <w:ind w:firstLine="540"/>
        <w:jc w:val="both"/>
        <w:rPr>
          <w:color w:val="0000FF"/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>
      <w:pPr>
        <w:rPr>
          <w:sz w:val="24"/>
          <w:szCs w:val="24"/>
        </w:rPr>
      </w:pPr>
    </w:p>
    <w:p w:rsidR="00D870A3" w:rsidP="00D870A3"/>
    <w:p w:rsidR="00D870A3" w:rsidP="00D870A3"/>
    <w:p w:rsidR="00D870A3" w:rsidP="00D870A3"/>
    <w:p w:rsidR="003A68C4"/>
    <w:sectPr w:rsidSect="00D870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0A"/>
    <w:rsid w:val="003A68C4"/>
    <w:rsid w:val="0082530A"/>
    <w:rsid w:val="008F1921"/>
    <w:rsid w:val="00D870A3"/>
    <w:rsid w:val="00E32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F3D2A2-5A98-4F0F-A6DF-A7A7915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70A3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870A3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70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